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8" w:rsidRDefault="00565B68" w:rsidP="0078600D">
      <w:pPr>
        <w:widowControl/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</w:pPr>
    </w:p>
    <w:p w:rsidR="000429F3" w:rsidRPr="00B30389" w:rsidRDefault="000429F3" w:rsidP="0078600D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CA477A" w:rsidRPr="00B30389" w:rsidRDefault="0078600D" w:rsidP="0078600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0389">
        <w:rPr>
          <w:rFonts w:ascii="ＭＳ ゴシック" w:eastAsia="ＭＳ ゴシック" w:hAnsi="ＭＳ ゴシック" w:hint="eastAsia"/>
          <w:b/>
          <w:sz w:val="28"/>
          <w:szCs w:val="28"/>
        </w:rPr>
        <w:t>【県への要望事項及び県教育委員会への質問・意見等のとりまとめ回答書】</w:t>
      </w:r>
    </w:p>
    <w:p w:rsidR="002F43CC" w:rsidRPr="00B30389" w:rsidRDefault="0078600D" w:rsidP="0078600D">
      <w:pPr>
        <w:jc w:val="left"/>
        <w:rPr>
          <w:rFonts w:ascii="ＭＳ ゴシック" w:eastAsia="ＭＳ ゴシック" w:hAnsi="ＭＳ ゴシック" w:cs="Courier New"/>
          <w:b/>
          <w:bCs/>
          <w:kern w:val="0"/>
          <w:sz w:val="28"/>
          <w:szCs w:val="28"/>
        </w:rPr>
      </w:pPr>
      <w:r w:rsidRPr="00B30389">
        <w:rPr>
          <w:rFonts w:ascii="ＭＳ ゴシック" w:eastAsia="ＭＳ ゴシック" w:hAnsi="ＭＳ ゴシック" w:cs="Courier New"/>
          <w:b/>
          <w:bCs/>
          <w:kern w:val="0"/>
          <w:sz w:val="28"/>
          <w:szCs w:val="28"/>
        </w:rPr>
        <w:t>富山県に要望等したい事柄</w:t>
      </w:r>
    </w:p>
    <w:p w:rsidR="0078600D" w:rsidRPr="00B30389" w:rsidRDefault="002F43CC" w:rsidP="0078600D">
      <w:pPr>
        <w:jc w:val="left"/>
        <w:rPr>
          <w:rFonts w:ascii="ＭＳ ゴシック" w:eastAsia="ＭＳ ゴシック" w:hAnsi="ＭＳ ゴシック" w:cs="Courier New"/>
          <w:b/>
          <w:bCs/>
          <w:kern w:val="0"/>
          <w:sz w:val="22"/>
        </w:rPr>
      </w:pPr>
      <w:r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</w:rPr>
        <w:t>(</w:t>
      </w:r>
      <w:r w:rsidRPr="00B30389">
        <w:rPr>
          <w:rFonts w:ascii="ＭＳ ゴシック" w:eastAsia="ＭＳ ゴシック" w:hAnsi="ＭＳ ゴシック" w:cs="Courier New"/>
          <w:b/>
          <w:bCs/>
          <w:kern w:val="0"/>
          <w:sz w:val="22"/>
        </w:rPr>
        <w:t>１</w:t>
      </w:r>
      <w:r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</w:rPr>
        <w:t>)</w:t>
      </w:r>
      <w:r w:rsidR="0078600D" w:rsidRPr="00B30389">
        <w:rPr>
          <w:rFonts w:ascii="ＭＳ ゴシック" w:eastAsia="ＭＳ ゴシック" w:hAnsi="ＭＳ ゴシック" w:cs="Courier New"/>
          <w:b/>
          <w:bCs/>
          <w:kern w:val="0"/>
          <w:sz w:val="22"/>
        </w:rPr>
        <w:t>次の中から要望等したいと思う事柄を</w:t>
      </w:r>
      <w:r w:rsidR="008B4954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</w:rPr>
        <w:t>６</w:t>
      </w:r>
      <w:r w:rsidR="0078600D" w:rsidRPr="00B30389">
        <w:rPr>
          <w:rFonts w:ascii="ＭＳ ゴシック" w:eastAsia="ＭＳ ゴシック" w:hAnsi="ＭＳ ゴシック" w:cs="Courier New"/>
          <w:b/>
          <w:bCs/>
          <w:kern w:val="0"/>
          <w:sz w:val="22"/>
        </w:rPr>
        <w:t>つまで選んで下さい。</w:t>
      </w:r>
    </w:p>
    <w:tbl>
      <w:tblPr>
        <w:tblW w:w="7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83"/>
        <w:gridCol w:w="1085"/>
        <w:gridCol w:w="1085"/>
        <w:gridCol w:w="1085"/>
        <w:gridCol w:w="1085"/>
        <w:gridCol w:w="1085"/>
        <w:gridCol w:w="1085"/>
      </w:tblGrid>
      <w:tr w:rsidR="00B30389" w:rsidRPr="00B30389" w:rsidTr="008B4954">
        <w:trPr>
          <w:trHeight w:val="920"/>
        </w:trPr>
        <w:tc>
          <w:tcPr>
            <w:tcW w:w="1183" w:type="dxa"/>
            <w:noWrap/>
            <w:vAlign w:val="center"/>
            <w:hideMark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kern w:val="0"/>
                <w:sz w:val="22"/>
              </w:rPr>
            </w:pPr>
            <w:r w:rsidRPr="00B30389">
              <w:rPr>
                <w:rFonts w:ascii="ＭＳ ゴシック" w:eastAsia="ＭＳ ゴシック" w:hAnsi="ＭＳ ゴシック" w:cs="Courier New"/>
                <w:bCs/>
                <w:kern w:val="0"/>
                <w:sz w:val="22"/>
              </w:rPr>
              <w:t>番　　号</w:t>
            </w:r>
          </w:p>
        </w:tc>
        <w:tc>
          <w:tcPr>
            <w:tcW w:w="1085" w:type="dxa"/>
            <w:vAlign w:val="center"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85" w:type="dxa"/>
            <w:vAlign w:val="center"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85" w:type="dxa"/>
            <w:noWrap/>
            <w:vAlign w:val="center"/>
            <w:hideMark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85" w:type="dxa"/>
          </w:tcPr>
          <w:p w:rsidR="008B4954" w:rsidRPr="00B30389" w:rsidRDefault="008B4954" w:rsidP="00AB4CDA">
            <w:pPr>
              <w:widowControl/>
              <w:jc w:val="center"/>
              <w:rPr>
                <w:rFonts w:ascii="ＭＳ ゴシック" w:eastAsia="ＭＳ ゴシック" w:hAnsi="ＭＳ ゴシック" w:cs="Courier New"/>
                <w:bCs/>
                <w:i/>
                <w:iCs/>
                <w:kern w:val="0"/>
                <w:sz w:val="22"/>
              </w:rPr>
            </w:pPr>
          </w:p>
        </w:tc>
      </w:tr>
    </w:tbl>
    <w:p w:rsidR="0078600D" w:rsidRPr="00B30389" w:rsidRDefault="0078600D" w:rsidP="0078600D">
      <w:pPr>
        <w:jc w:val="right"/>
        <w:rPr>
          <w:rFonts w:ascii="ＭＳ ゴシック" w:eastAsia="ＭＳ ゴシック" w:hAnsi="ＭＳ ゴシック"/>
        </w:rPr>
      </w:pPr>
    </w:p>
    <w:p w:rsidR="00F7553C" w:rsidRPr="00B30389" w:rsidRDefault="00BB49EA" w:rsidP="00F7553C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cs="ＭＳ 明朝" w:hint="eastAsia"/>
          <w:sz w:val="22"/>
        </w:rPr>
        <w:t>◆</w:t>
      </w:r>
      <w:r w:rsidR="00F7553C" w:rsidRPr="00B30389">
        <w:rPr>
          <w:rFonts w:asciiTheme="majorEastAsia" w:eastAsiaTheme="majorEastAsia" w:hAnsiTheme="majorEastAsia"/>
          <w:sz w:val="22"/>
        </w:rPr>
        <w:t>学校、家庭、地域で取り組む</w:t>
      </w:r>
      <w:r w:rsidR="00121C90" w:rsidRPr="00B30389">
        <w:rPr>
          <w:rFonts w:asciiTheme="majorEastAsia" w:eastAsiaTheme="majorEastAsia" w:hAnsiTheme="majorEastAsia" w:hint="eastAsia"/>
          <w:sz w:val="22"/>
        </w:rPr>
        <w:t>子</w:t>
      </w:r>
      <w:r w:rsidR="00F45A23" w:rsidRPr="00B30389">
        <w:rPr>
          <w:rFonts w:asciiTheme="majorEastAsia" w:eastAsiaTheme="majorEastAsia" w:hAnsiTheme="majorEastAsia" w:hint="eastAsia"/>
          <w:sz w:val="22"/>
        </w:rPr>
        <w:t>ども</w:t>
      </w:r>
      <w:r w:rsidR="00F7553C" w:rsidRPr="00B30389">
        <w:rPr>
          <w:rFonts w:asciiTheme="majorEastAsia" w:eastAsiaTheme="majorEastAsia" w:hAnsiTheme="majorEastAsia"/>
          <w:sz w:val="22"/>
        </w:rPr>
        <w:t>の成長支援</w:t>
      </w:r>
      <w:r w:rsidR="00C07309" w:rsidRPr="00B30389">
        <w:rPr>
          <w:rFonts w:asciiTheme="majorEastAsia" w:eastAsiaTheme="majorEastAsia" w:hAnsiTheme="majorEastAsia" w:hint="eastAsia"/>
          <w:sz w:val="22"/>
        </w:rPr>
        <w:t>について</w:t>
      </w:r>
    </w:p>
    <w:p w:rsidR="004A2A93" w:rsidRPr="00B30389" w:rsidRDefault="002A2B09" w:rsidP="004A2A93">
      <w:pPr>
        <w:ind w:firstLineChars="100" w:firstLine="220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 w:hint="eastAsia"/>
          <w:kern w:val="0"/>
          <w:sz w:val="22"/>
        </w:rPr>
        <w:t>1</w:t>
      </w:r>
      <w:r w:rsidR="004A2A93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学校•</w:t>
      </w:r>
      <w:r w:rsidR="00BB49EA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家庭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•</w:t>
      </w:r>
      <w:r w:rsidR="007020C7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地域</w:t>
      </w:r>
      <w:r w:rsidR="00454CB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が</w:t>
      </w:r>
      <w:r w:rsidR="007020C7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連携</w:t>
      </w:r>
      <w:r w:rsidR="00454CB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し</w:t>
      </w:r>
      <w:r w:rsidR="007020C7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地域全体で</w:t>
      </w:r>
      <w:r w:rsidR="00121C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子</w:t>
      </w:r>
      <w:r w:rsidR="00F45A23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ども</w:t>
      </w:r>
      <w:r w:rsidR="007020C7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を</w:t>
      </w:r>
      <w:r w:rsidR="008357E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育む</w:t>
      </w:r>
      <w:r w:rsidR="00454CB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ための教育環境づくり　など</w:t>
      </w:r>
    </w:p>
    <w:p w:rsidR="00163423" w:rsidRPr="00B30389" w:rsidRDefault="00A95419" w:rsidP="00163423">
      <w:pPr>
        <w:ind w:leftChars="100" w:left="415" w:hangingChars="93" w:hanging="205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2</w:t>
      </w:r>
      <w:r w:rsidR="002A2B09" w:rsidRPr="00B30389">
        <w:rPr>
          <w:rFonts w:asciiTheme="majorEastAsia" w:eastAsiaTheme="majorEastAsia" w:hAnsiTheme="majorEastAsia" w:cs="Courier New" w:hint="eastAsia"/>
          <w:kern w:val="0"/>
          <w:sz w:val="22"/>
        </w:rPr>
        <w:t>.</w:t>
      </w:r>
      <w:r w:rsidR="00454CB1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「</w:t>
      </w:r>
      <w:r w:rsidR="00454CB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親を学び伝える学習プログラム</w:t>
      </w:r>
      <w:r w:rsidR="00454CB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」</w:t>
      </w:r>
      <w:r w:rsidR="00454CB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の</w:t>
      </w:r>
      <w:r w:rsidR="002A2B0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内容の充実</w:t>
      </w:r>
      <w:r w:rsidR="00163423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</w:t>
      </w:r>
      <w:r w:rsidR="007A2DF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</w:t>
      </w:r>
      <w:r w:rsidR="00163423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「親学び講座」への支援</w:t>
      </w:r>
      <w:r w:rsidR="00454CB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707C42" w:rsidRPr="00B30389" w:rsidRDefault="00707C42" w:rsidP="00707C42">
      <w:pPr>
        <w:ind w:left="425" w:hangingChars="193" w:hanging="425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 xml:space="preserve">　</w:t>
      </w:r>
    </w:p>
    <w:p w:rsidR="0072403E" w:rsidRPr="00B30389" w:rsidRDefault="007020C7" w:rsidP="0072403E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hint="eastAsia"/>
          <w:sz w:val="22"/>
        </w:rPr>
        <w:t>◆</w:t>
      </w:r>
      <w:r w:rsidR="00121C90" w:rsidRPr="00B30389">
        <w:rPr>
          <w:rFonts w:asciiTheme="majorEastAsia" w:eastAsiaTheme="majorEastAsia" w:hAnsiTheme="majorEastAsia" w:hint="eastAsia"/>
          <w:sz w:val="22"/>
        </w:rPr>
        <w:t>子</w:t>
      </w:r>
      <w:r w:rsidR="00F45A23" w:rsidRPr="00B30389">
        <w:rPr>
          <w:rFonts w:asciiTheme="majorEastAsia" w:eastAsiaTheme="majorEastAsia" w:hAnsiTheme="majorEastAsia" w:hint="eastAsia"/>
          <w:sz w:val="22"/>
        </w:rPr>
        <w:t>ども</w:t>
      </w:r>
      <w:r w:rsidR="007A2DF9" w:rsidRPr="00B30389">
        <w:rPr>
          <w:rFonts w:asciiTheme="majorEastAsia" w:eastAsiaTheme="majorEastAsia" w:hAnsiTheme="majorEastAsia"/>
          <w:sz w:val="22"/>
        </w:rPr>
        <w:t>の可能性を引き出し</w:t>
      </w:r>
      <w:r w:rsidR="007A2DF9" w:rsidRPr="00B30389">
        <w:rPr>
          <w:rFonts w:asciiTheme="majorEastAsia" w:eastAsiaTheme="majorEastAsia" w:hAnsiTheme="majorEastAsia" w:hint="eastAsia"/>
          <w:sz w:val="22"/>
        </w:rPr>
        <w:t>、</w:t>
      </w:r>
      <w:r w:rsidR="00707C42" w:rsidRPr="00B30389">
        <w:rPr>
          <w:rFonts w:asciiTheme="majorEastAsia" w:eastAsiaTheme="majorEastAsia" w:hAnsiTheme="majorEastAsia"/>
          <w:sz w:val="22"/>
        </w:rPr>
        <w:t>才能や個性を伸ばす教育の推進</w:t>
      </w:r>
      <w:r w:rsidRPr="00B30389">
        <w:rPr>
          <w:rFonts w:asciiTheme="majorEastAsia" w:eastAsiaTheme="majorEastAsia" w:hAnsiTheme="majorEastAsia" w:hint="eastAsia"/>
          <w:sz w:val="22"/>
        </w:rPr>
        <w:t>について</w:t>
      </w:r>
    </w:p>
    <w:p w:rsidR="00E60601" w:rsidRPr="00B30389" w:rsidRDefault="00A95419" w:rsidP="0072403E">
      <w:pPr>
        <w:ind w:leftChars="105" w:left="284" w:hangingChars="29" w:hanging="64"/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/>
          <w:sz w:val="22"/>
        </w:rPr>
        <w:t>3</w:t>
      </w:r>
      <w:r w:rsidR="0072403E" w:rsidRPr="00B30389">
        <w:rPr>
          <w:rFonts w:asciiTheme="majorEastAsia" w:eastAsiaTheme="majorEastAsia" w:hAnsiTheme="majorEastAsia" w:hint="eastAsia"/>
          <w:sz w:val="22"/>
        </w:rPr>
        <w:t>.</w:t>
      </w:r>
      <w:r w:rsidR="00E60601" w:rsidRPr="00B30389">
        <w:rPr>
          <w:rFonts w:asciiTheme="majorEastAsia" w:eastAsiaTheme="majorEastAsia" w:hAnsiTheme="majorEastAsia" w:cs="Courier New" w:hint="eastAsia"/>
          <w:kern w:val="0"/>
          <w:sz w:val="22"/>
        </w:rPr>
        <w:t>「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小学校英語」「道徳の教科化</w:t>
      </w:r>
      <w:r w:rsidR="00702DBC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」</w:t>
      </w:r>
      <w:r w:rsidR="00702DBC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「プログラミング教育」</w:t>
      </w:r>
      <w:r w:rsidR="00AD2845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への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対応</w:t>
      </w:r>
      <w:r w:rsidR="007020C7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や、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全国学力・学習状況調査</w:t>
      </w:r>
      <w:r w:rsidR="001F09E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の</w:t>
      </w:r>
      <w:r w:rsidR="00E6060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結果</w:t>
      </w:r>
      <w:r w:rsidR="00AF521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分析にもとづく「とやま型学力向上</w:t>
      </w:r>
      <w:r w:rsidR="00AF521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総合支援事業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」の検証と改善</w:t>
      </w:r>
      <w:r w:rsidR="007020C7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E60601" w:rsidRPr="00B30389" w:rsidRDefault="00A95419" w:rsidP="00E60601">
      <w:pPr>
        <w:ind w:firstLineChars="100" w:firstLine="220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ＭＳ 明朝"/>
          <w:kern w:val="0"/>
          <w:sz w:val="22"/>
        </w:rPr>
        <w:t>4</w:t>
      </w:r>
      <w:r w:rsidR="00E60601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="00AF521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知的好奇心を高め</w:t>
      </w:r>
      <w:r w:rsidR="003F6CBB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</w:t>
      </w:r>
      <w:r w:rsidR="00AF521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探求力や課題解決能力を育てる</w:t>
      </w:r>
      <w:r w:rsidR="00AF521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教育の推進</w:t>
      </w:r>
      <w:r w:rsidR="00AF521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AF5212" w:rsidRPr="00B30389" w:rsidRDefault="00A95419" w:rsidP="00A44619">
      <w:pPr>
        <w:ind w:leftChars="103" w:left="425" w:hangingChars="95" w:hanging="209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/>
          <w:kern w:val="0"/>
          <w:sz w:val="22"/>
        </w:rPr>
        <w:t>5</w:t>
      </w:r>
      <w:r w:rsidR="00E60601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="007A2DF9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勤勉で実践的指導力を</w:t>
      </w:r>
      <w:r w:rsidR="003F6CBB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もった</w:t>
      </w:r>
      <w:r w:rsidR="007A2DF9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教員の育成や、</w:t>
      </w:r>
      <w:r w:rsidR="00121C90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子</w:t>
      </w:r>
      <w:r w:rsidR="00F45A23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ども</w:t>
      </w:r>
      <w:r w:rsidR="00AF5212" w:rsidRPr="00B30389">
        <w:rPr>
          <w:rFonts w:asciiTheme="majorEastAsia" w:eastAsiaTheme="majorEastAsia" w:hAnsiTheme="majorEastAsia" w:cs="Arial"/>
          <w:spacing w:val="-6"/>
          <w:sz w:val="22"/>
          <w:shd w:val="clear" w:color="auto" w:fill="FFFFFF"/>
        </w:rPr>
        <w:t>の模範となる</w:t>
      </w:r>
      <w:r w:rsidR="007A2DF9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「学び続ける</w:t>
      </w:r>
      <w:r w:rsidR="007A2DF9" w:rsidRPr="00B30389">
        <w:rPr>
          <w:rFonts w:asciiTheme="majorEastAsia" w:eastAsiaTheme="majorEastAsia" w:hAnsiTheme="majorEastAsia" w:cs="Arial"/>
          <w:spacing w:val="-6"/>
          <w:sz w:val="22"/>
          <w:shd w:val="clear" w:color="auto" w:fill="FFFFFF"/>
        </w:rPr>
        <w:t>教</w:t>
      </w:r>
      <w:r w:rsidR="00AF5212" w:rsidRPr="00B30389">
        <w:rPr>
          <w:rFonts w:asciiTheme="majorEastAsia" w:eastAsiaTheme="majorEastAsia" w:hAnsiTheme="majorEastAsia" w:cs="Arial"/>
          <w:spacing w:val="-6"/>
          <w:sz w:val="22"/>
          <w:shd w:val="clear" w:color="auto" w:fill="FFFFFF"/>
        </w:rPr>
        <w:t>員像</w:t>
      </w:r>
      <w:r w:rsidR="007A2DF9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」</w:t>
      </w:r>
      <w:r w:rsidR="00AF5212" w:rsidRPr="00B30389">
        <w:rPr>
          <w:rFonts w:asciiTheme="majorEastAsia" w:eastAsiaTheme="majorEastAsia" w:hAnsiTheme="majorEastAsia" w:cs="Arial"/>
          <w:spacing w:val="-6"/>
          <w:sz w:val="22"/>
          <w:shd w:val="clear" w:color="auto" w:fill="FFFFFF"/>
        </w:rPr>
        <w:t>の確立</w:t>
      </w:r>
      <w:r w:rsidR="00AF5212" w:rsidRPr="00B30389">
        <w:rPr>
          <w:rFonts w:asciiTheme="majorEastAsia" w:eastAsiaTheme="majorEastAsia" w:hAnsiTheme="majorEastAsia" w:cs="Arial" w:hint="eastAsia"/>
          <w:spacing w:val="-6"/>
          <w:sz w:val="22"/>
          <w:shd w:val="clear" w:color="auto" w:fill="FFFFFF"/>
        </w:rPr>
        <w:t>など</w:t>
      </w:r>
    </w:p>
    <w:p w:rsidR="003B2A6A" w:rsidRPr="00B30389" w:rsidRDefault="00A95419" w:rsidP="003B2A6A">
      <w:pPr>
        <w:ind w:leftChars="103" w:left="425" w:hangingChars="95" w:hanging="209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6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.教員の多忙化に起因した</w:t>
      </w: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教員の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働き方改革</w:t>
      </w: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の推進や、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教員が子ども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一人一人と向き合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うための環境の整備　など</w:t>
      </w:r>
    </w:p>
    <w:p w:rsidR="003B2A6A" w:rsidRPr="00B30389" w:rsidRDefault="003B2A6A" w:rsidP="003B2A6A">
      <w:pPr>
        <w:ind w:leftChars="103" w:left="425" w:hangingChars="95" w:hanging="209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7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.社会に学ぶ「14歳の挑戦」の</w:t>
      </w:r>
      <w:r w:rsidR="00A95419" w:rsidRPr="00B30389">
        <w:rPr>
          <w:rFonts w:asciiTheme="majorEastAsia" w:eastAsiaTheme="majorEastAsia" w:hAnsiTheme="majorEastAsia" w:cs="Courier New" w:hint="eastAsia"/>
          <w:kern w:val="0"/>
          <w:sz w:val="22"/>
        </w:rPr>
        <w:t>ブラッシュアップを含めたキャリア教育の推進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 xml:space="preserve">　など</w:t>
      </w:r>
    </w:p>
    <w:p w:rsidR="00E60601" w:rsidRPr="00B30389" w:rsidRDefault="00E60601" w:rsidP="00F7553C">
      <w:pPr>
        <w:jc w:val="left"/>
        <w:rPr>
          <w:rFonts w:asciiTheme="majorEastAsia" w:eastAsiaTheme="majorEastAsia" w:hAnsiTheme="majorEastAsia"/>
          <w:sz w:val="22"/>
        </w:rPr>
      </w:pPr>
    </w:p>
    <w:p w:rsidR="00707C42" w:rsidRPr="00B30389" w:rsidRDefault="007A2DF9" w:rsidP="00F7553C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hint="eastAsia"/>
          <w:sz w:val="22"/>
        </w:rPr>
        <w:t>◆</w:t>
      </w:r>
      <w:r w:rsidR="00121C90" w:rsidRPr="00B30389">
        <w:rPr>
          <w:rFonts w:asciiTheme="majorEastAsia" w:eastAsiaTheme="majorEastAsia" w:hAnsiTheme="majorEastAsia" w:hint="eastAsia"/>
          <w:sz w:val="22"/>
        </w:rPr>
        <w:t>子</w:t>
      </w:r>
      <w:r w:rsidR="00F45A23" w:rsidRPr="00B30389">
        <w:rPr>
          <w:rFonts w:asciiTheme="majorEastAsia" w:eastAsiaTheme="majorEastAsia" w:hAnsiTheme="majorEastAsia" w:hint="eastAsia"/>
          <w:sz w:val="22"/>
        </w:rPr>
        <w:t>ども</w:t>
      </w:r>
      <w:r w:rsidR="00707C42" w:rsidRPr="00B30389">
        <w:rPr>
          <w:rFonts w:asciiTheme="majorEastAsia" w:eastAsiaTheme="majorEastAsia" w:hAnsiTheme="majorEastAsia"/>
          <w:sz w:val="22"/>
        </w:rPr>
        <w:t>の健やかな成長を支え</w:t>
      </w:r>
      <w:r w:rsidRPr="00B30389">
        <w:rPr>
          <w:rFonts w:asciiTheme="majorEastAsia" w:eastAsiaTheme="majorEastAsia" w:hAnsiTheme="majorEastAsia" w:hint="eastAsia"/>
          <w:sz w:val="22"/>
        </w:rPr>
        <w:t>、</w:t>
      </w:r>
      <w:r w:rsidR="00707C42" w:rsidRPr="00B30389">
        <w:rPr>
          <w:rFonts w:asciiTheme="majorEastAsia" w:eastAsiaTheme="majorEastAsia" w:hAnsiTheme="majorEastAsia"/>
          <w:sz w:val="22"/>
        </w:rPr>
        <w:t>元気を創造する教育の推進</w:t>
      </w:r>
      <w:r w:rsidR="0072403E" w:rsidRPr="00B30389">
        <w:rPr>
          <w:rFonts w:asciiTheme="majorEastAsia" w:eastAsiaTheme="majorEastAsia" w:hAnsiTheme="majorEastAsia" w:hint="eastAsia"/>
          <w:sz w:val="22"/>
        </w:rPr>
        <w:t>について</w:t>
      </w:r>
    </w:p>
    <w:p w:rsidR="003B2A6A" w:rsidRPr="00B30389" w:rsidRDefault="003B2A6A" w:rsidP="003B2A6A">
      <w:pPr>
        <w:ind w:leftChars="103" w:left="425" w:hangingChars="95" w:hanging="209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8</w:t>
      </w:r>
      <w:r w:rsidR="002A6915" w:rsidRPr="00B30389">
        <w:rPr>
          <w:rFonts w:asciiTheme="majorEastAsia" w:eastAsiaTheme="majorEastAsia" w:hAnsiTheme="majorEastAsia" w:cs="Courier New"/>
          <w:kern w:val="0"/>
          <w:sz w:val="22"/>
        </w:rPr>
        <w:t>.</w:t>
      </w:r>
      <w:r w:rsidR="008357E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３５</w:t>
      </w:r>
      <w:r w:rsidR="002A6915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人</w:t>
      </w:r>
      <w:r w:rsidR="002A6915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以下</w:t>
      </w:r>
      <w:r w:rsidR="00446590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学級の早期実現</w:t>
      </w:r>
      <w:r w:rsidR="004465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や、</w:t>
      </w:r>
      <w:r w:rsidR="002A6915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少人数指導のための教員加配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3B2A6A" w:rsidRPr="00B30389" w:rsidRDefault="003B2A6A" w:rsidP="003B2A6A">
      <w:pPr>
        <w:ind w:leftChars="103" w:left="425" w:hangingChars="95" w:hanging="209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9</w:t>
      </w:r>
      <w:r w:rsidR="0072403E" w:rsidRPr="00B30389">
        <w:rPr>
          <w:rFonts w:asciiTheme="majorEastAsia" w:eastAsiaTheme="majorEastAsia" w:hAnsiTheme="majorEastAsia" w:cs="Courier New"/>
          <w:kern w:val="0"/>
          <w:sz w:val="22"/>
        </w:rPr>
        <w:t>.</w:t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悩みを抱える</w:t>
      </w:r>
      <w:r w:rsidR="00121C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子</w:t>
      </w:r>
      <w:r w:rsidR="00F45A23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ども</w:t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や家庭への支援</w:t>
      </w:r>
      <w:r w:rsidR="008357E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の充実</w:t>
      </w:r>
      <w:r w:rsidR="0072403E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（</w:t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スクールカウンセラーやソーシャルワーカーの</w:t>
      </w:r>
      <w:r w:rsidR="00A95419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br/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配置拡充</w:t>
      </w:r>
      <w:r w:rsidR="0072403E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等）</w:t>
      </w:r>
      <w:r w:rsidR="00A9541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および児童相談所など関係機関との連携強化　</w:t>
      </w:r>
      <w:r w:rsidR="0072403E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など</w:t>
      </w:r>
    </w:p>
    <w:p w:rsidR="0072403E" w:rsidRPr="00B30389" w:rsidRDefault="00446590" w:rsidP="00A44619">
      <w:pPr>
        <w:ind w:leftChars="67" w:left="425" w:hangingChars="129" w:hanging="284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ＭＳ 明朝"/>
          <w:kern w:val="0"/>
          <w:sz w:val="22"/>
        </w:rPr>
        <w:t>0</w:t>
      </w:r>
      <w:r w:rsidR="0072403E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="002A6915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いじめや不登校が生じないような学校体制</w:t>
      </w:r>
      <w:r w:rsidR="002A6915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づくりへの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指導</w:t>
      </w:r>
      <w:r w:rsidR="002A6915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支援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</w:t>
      </w:r>
      <w:r w:rsidR="0072403E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</w:t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適応指導教室等のサポート</w:t>
      </w:r>
      <w:r w:rsidR="0072403E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事業</w:t>
      </w:r>
      <w:r w:rsidR="0072403E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の充実</w:t>
      </w:r>
      <w:r w:rsidR="002A6915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E60601" w:rsidRPr="00B30389" w:rsidRDefault="00446590" w:rsidP="00446590">
      <w:pPr>
        <w:ind w:firstLineChars="64" w:firstLine="141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Courier New"/>
          <w:kern w:val="0"/>
          <w:sz w:val="22"/>
        </w:rPr>
        <w:t>1</w:t>
      </w:r>
      <w:r w:rsidR="00E60601" w:rsidRPr="00B30389">
        <w:rPr>
          <w:rFonts w:asciiTheme="majorEastAsia" w:eastAsiaTheme="majorEastAsia" w:hAnsiTheme="majorEastAsia" w:cs="Courier New"/>
          <w:kern w:val="0"/>
          <w:sz w:val="22"/>
        </w:rPr>
        <w:t>.</w:t>
      </w:r>
      <w:r w:rsidR="008357E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いのちを大切にする心を</w:t>
      </w:r>
      <w:r w:rsidR="008357E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育む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道徳教育の推進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2F1434" w:rsidRPr="00B30389" w:rsidRDefault="002F1434" w:rsidP="002F1434">
      <w:pPr>
        <w:ind w:leftChars="68" w:left="425" w:hangingChars="128" w:hanging="282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ＭＳ 明朝"/>
          <w:kern w:val="0"/>
          <w:sz w:val="22"/>
        </w:rPr>
        <w:t>2</w:t>
      </w:r>
      <w:r w:rsidR="00E60601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学校給食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における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安全においしく食べるための</w:t>
      </w:r>
      <w:r w:rsidR="004465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取組</w:t>
      </w:r>
      <w:r w:rsidR="00E60601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食育の推進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E60601" w:rsidRPr="00B30389" w:rsidRDefault="002F1434" w:rsidP="002F1434">
      <w:pPr>
        <w:ind w:leftChars="68" w:left="425" w:hangingChars="128" w:hanging="282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ＭＳ 明朝"/>
          <w:kern w:val="0"/>
          <w:sz w:val="22"/>
        </w:rPr>
        <w:t>3</w:t>
      </w:r>
      <w:r w:rsidR="00E60601" w:rsidRPr="00B30389">
        <w:rPr>
          <w:rFonts w:asciiTheme="majorEastAsia" w:eastAsiaTheme="majorEastAsia" w:hAnsiTheme="majorEastAsia" w:cs="Courier New" w:hint="eastAsia"/>
          <w:kern w:val="0"/>
          <w:sz w:val="22"/>
        </w:rPr>
        <w:t>.</w:t>
      </w:r>
      <w:r w:rsidR="00702DBC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多様</w:t>
      </w:r>
      <w:r w:rsidR="00884490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な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教育的ニーズのある</w:t>
      </w:r>
      <w:r w:rsidR="00E60601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児童生徒に対する支援体制の充実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884490" w:rsidRPr="00B30389" w:rsidRDefault="002F1434" w:rsidP="00A95419">
      <w:pPr>
        <w:ind w:leftChars="68" w:left="425" w:hangingChars="128" w:hanging="282"/>
        <w:jc w:val="left"/>
        <w:rPr>
          <w:rFonts w:asciiTheme="majorEastAsia" w:eastAsiaTheme="majorEastAsia" w:hAnsiTheme="majorEastAsia" w:cs="Arial"/>
          <w:sz w:val="22"/>
          <w:shd w:val="clear" w:color="auto" w:fill="FFFFFF"/>
        </w:rPr>
      </w:pPr>
      <w:r w:rsidRPr="00B30389">
        <w:rPr>
          <w:rFonts w:asciiTheme="majorEastAsia" w:eastAsiaTheme="majorEastAsia" w:hAnsiTheme="majorEastAsia" w:cs="ＭＳ 明朝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ＭＳ 明朝"/>
          <w:kern w:val="0"/>
          <w:sz w:val="22"/>
        </w:rPr>
        <w:t>4</w:t>
      </w:r>
      <w:r w:rsidR="00884490" w:rsidRPr="00B30389">
        <w:rPr>
          <w:rFonts w:asciiTheme="majorEastAsia" w:eastAsiaTheme="majorEastAsia" w:hAnsiTheme="majorEastAsia" w:cs="ＭＳ 明朝" w:hint="eastAsia"/>
          <w:kern w:val="0"/>
          <w:sz w:val="22"/>
        </w:rPr>
        <w:t>.</w:t>
      </w:r>
      <w:r w:rsidR="00965C39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飲酒</w:t>
      </w:r>
      <w:r w:rsidR="00D250E1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･</w:t>
      </w:r>
      <w:r w:rsidR="00965C39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喫煙</w:t>
      </w:r>
      <w:r w:rsidR="00D250E1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･</w:t>
      </w:r>
      <w:r w:rsidR="00884490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薬物</w:t>
      </w:r>
      <w:r w:rsidR="00965C3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乱用</w:t>
      </w:r>
      <w:r w:rsidR="00D250E1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･</w:t>
      </w:r>
      <w:r w:rsidR="001378DB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少年</w:t>
      </w:r>
      <w:r w:rsidR="00884490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犯罪</w:t>
      </w:r>
      <w:r w:rsidR="001378DB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等</w:t>
      </w:r>
      <w:r w:rsidR="008844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の未然防止や</w:t>
      </w:r>
      <w:r w:rsidR="00446590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、心身の健康増進のための健康教育の推進</w:t>
      </w:r>
      <w:r w:rsidR="00D250E1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など</w:t>
      </w:r>
    </w:p>
    <w:p w:rsidR="00707C42" w:rsidRPr="00B30389" w:rsidRDefault="002F1434" w:rsidP="00F7553C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hint="eastAsia"/>
          <w:sz w:val="22"/>
        </w:rPr>
        <w:t>◆</w:t>
      </w:r>
      <w:r w:rsidR="00707C42" w:rsidRPr="00B30389">
        <w:rPr>
          <w:rFonts w:asciiTheme="majorEastAsia" w:eastAsiaTheme="majorEastAsia" w:hAnsiTheme="majorEastAsia"/>
          <w:sz w:val="22"/>
        </w:rPr>
        <w:t>ふるさとを学び楽しむ環境づくり</w:t>
      </w:r>
      <w:r w:rsidRPr="00B30389">
        <w:rPr>
          <w:rFonts w:asciiTheme="majorEastAsia" w:eastAsiaTheme="majorEastAsia" w:hAnsiTheme="majorEastAsia" w:hint="eastAsia"/>
          <w:sz w:val="22"/>
        </w:rPr>
        <w:t>について</w:t>
      </w:r>
    </w:p>
    <w:p w:rsidR="00707C42" w:rsidRPr="00B30389" w:rsidRDefault="00707C42" w:rsidP="00AD2845">
      <w:pPr>
        <w:ind w:firstLineChars="64" w:firstLine="141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Courier New"/>
          <w:kern w:val="0"/>
          <w:sz w:val="22"/>
        </w:rPr>
        <w:t>5</w:t>
      </w: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.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郷土の歴史や文化を学ぶふるさと学習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の推進</w:t>
      </w:r>
      <w:r w:rsidR="002F1434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707C42" w:rsidRPr="00B30389" w:rsidRDefault="00707C42" w:rsidP="00AD2845">
      <w:pPr>
        <w:ind w:firstLineChars="64" w:firstLine="141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Courier New"/>
          <w:kern w:val="0"/>
          <w:sz w:val="22"/>
        </w:rPr>
        <w:t>6</w:t>
      </w: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.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家庭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地域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、企業等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におけるふるさと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学習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の振興</w:t>
      </w:r>
      <w:r w:rsidR="002F1434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707C42" w:rsidRDefault="00707C42" w:rsidP="00F7553C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0429F3" w:rsidRDefault="000429F3" w:rsidP="00F7553C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0429F3" w:rsidRDefault="000429F3" w:rsidP="00F7553C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0429F3" w:rsidRPr="00B30389" w:rsidRDefault="000429F3" w:rsidP="00F7553C">
      <w:pPr>
        <w:jc w:val="left"/>
        <w:rPr>
          <w:rFonts w:asciiTheme="majorEastAsia" w:eastAsiaTheme="majorEastAsia" w:hAnsiTheme="majorEastAsia"/>
          <w:sz w:val="22"/>
        </w:rPr>
      </w:pPr>
    </w:p>
    <w:p w:rsidR="00707C42" w:rsidRPr="00B30389" w:rsidRDefault="002F1434" w:rsidP="00F7553C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hint="eastAsia"/>
          <w:sz w:val="22"/>
        </w:rPr>
        <w:t>◆</w:t>
      </w:r>
      <w:r w:rsidR="00AD2845" w:rsidRPr="00B30389">
        <w:rPr>
          <w:rFonts w:asciiTheme="majorEastAsia" w:eastAsiaTheme="majorEastAsia" w:hAnsiTheme="majorEastAsia" w:hint="eastAsia"/>
          <w:sz w:val="22"/>
        </w:rPr>
        <w:t>学校体育振興事業や運動部活動</w:t>
      </w:r>
      <w:r w:rsidRPr="00B30389">
        <w:rPr>
          <w:rFonts w:asciiTheme="majorEastAsia" w:eastAsiaTheme="majorEastAsia" w:hAnsiTheme="majorEastAsia" w:hint="eastAsia"/>
          <w:sz w:val="22"/>
        </w:rPr>
        <w:t>について</w:t>
      </w:r>
    </w:p>
    <w:p w:rsidR="00707C42" w:rsidRPr="00B30389" w:rsidRDefault="00AD2845" w:rsidP="00AD2845">
      <w:pPr>
        <w:ind w:leftChars="68" w:left="427" w:hangingChars="129" w:hanging="284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 w:hint="eastAsia"/>
          <w:kern w:val="0"/>
          <w:sz w:val="22"/>
        </w:rPr>
        <w:t>1</w:t>
      </w:r>
      <w:r w:rsidR="003B2A6A" w:rsidRPr="00B30389">
        <w:rPr>
          <w:rFonts w:asciiTheme="majorEastAsia" w:eastAsiaTheme="majorEastAsia" w:hAnsiTheme="majorEastAsia" w:cs="Courier New"/>
          <w:kern w:val="0"/>
          <w:sz w:val="22"/>
        </w:rPr>
        <w:t>7</w:t>
      </w:r>
      <w:r w:rsidR="00707C42" w:rsidRPr="00B30389">
        <w:rPr>
          <w:rFonts w:asciiTheme="majorEastAsia" w:eastAsiaTheme="majorEastAsia" w:hAnsiTheme="majorEastAsia" w:cs="Courier New"/>
          <w:kern w:val="0"/>
          <w:sz w:val="22"/>
        </w:rPr>
        <w:t>.</w:t>
      </w:r>
      <w:r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武道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・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ダンス指導</w:t>
      </w:r>
      <w:r w:rsidR="005D2B5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ならびに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運動部活動指導充実のための地域スポーツ人材の活用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や</w:t>
      </w:r>
      <w:r w:rsidR="005D2B59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、</w:t>
      </w:r>
      <w:r w:rsidR="005D2B59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女子</w:t>
      </w:r>
      <w:r w:rsidR="00707C4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への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対応</w:t>
      </w:r>
      <w:r w:rsidR="00707C4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の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ための女性</w:t>
      </w:r>
      <w:r w:rsidR="00707C4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体育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指導</w:t>
      </w:r>
      <w:r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員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の配置</w:t>
      </w:r>
      <w:r w:rsidR="002F1434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707C42" w:rsidRPr="00B30389" w:rsidRDefault="003B2A6A" w:rsidP="00AD2845">
      <w:pPr>
        <w:ind w:firstLineChars="64" w:firstLine="141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18</w:t>
      </w:r>
      <w:r w:rsidR="00707C42" w:rsidRPr="00B30389">
        <w:rPr>
          <w:rFonts w:asciiTheme="majorEastAsia" w:eastAsiaTheme="majorEastAsia" w:hAnsiTheme="majorEastAsia" w:cs="Courier New"/>
          <w:kern w:val="0"/>
          <w:sz w:val="22"/>
        </w:rPr>
        <w:t>.</w:t>
      </w:r>
      <w:r w:rsidR="00707C42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学校教育の一環としての運動部活動のあり方のガイドライン</w:t>
      </w:r>
      <w:r w:rsidR="00707C42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作成</w:t>
      </w:r>
      <w:r w:rsidR="002F1434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 xml:space="preserve">　など</w:t>
      </w:r>
    </w:p>
    <w:p w:rsidR="00F45A23" w:rsidRPr="00B30389" w:rsidRDefault="003B2A6A" w:rsidP="00F45A23">
      <w:pPr>
        <w:ind w:leftChars="68" w:left="416" w:hangingChars="124" w:hanging="273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19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.外部講師、</w:t>
      </w:r>
      <w:r w:rsidR="009730E4" w:rsidRPr="00B30389">
        <w:rPr>
          <w:rFonts w:asciiTheme="majorEastAsia" w:eastAsiaTheme="majorEastAsia" w:hAnsiTheme="majorEastAsia" w:cs="Courier New" w:hint="eastAsia"/>
          <w:kern w:val="0"/>
          <w:sz w:val="22"/>
        </w:rPr>
        <w:t>部活動指導員及び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スポーツエキスパート</w:t>
      </w:r>
      <w:r w:rsidR="00A95419" w:rsidRPr="00B30389">
        <w:rPr>
          <w:rFonts w:asciiTheme="majorEastAsia" w:eastAsiaTheme="majorEastAsia" w:hAnsiTheme="majorEastAsia" w:cs="Courier New" w:hint="eastAsia"/>
          <w:kern w:val="0"/>
          <w:sz w:val="22"/>
        </w:rPr>
        <w:t>の拡充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を踏まえた、今後の部活動のあり方の検討　など</w:t>
      </w:r>
    </w:p>
    <w:p w:rsidR="00707C42" w:rsidRPr="00B30389" w:rsidRDefault="00707C42" w:rsidP="00F7553C">
      <w:pPr>
        <w:jc w:val="left"/>
        <w:rPr>
          <w:rFonts w:asciiTheme="majorEastAsia" w:eastAsiaTheme="majorEastAsia" w:hAnsiTheme="majorEastAsia"/>
          <w:sz w:val="22"/>
        </w:rPr>
      </w:pPr>
    </w:p>
    <w:p w:rsidR="00707C42" w:rsidRPr="00B30389" w:rsidRDefault="002F1434" w:rsidP="00F7553C">
      <w:pPr>
        <w:jc w:val="left"/>
        <w:rPr>
          <w:rFonts w:asciiTheme="majorEastAsia" w:eastAsiaTheme="majorEastAsia" w:hAnsiTheme="majorEastAsia"/>
          <w:sz w:val="22"/>
        </w:rPr>
      </w:pPr>
      <w:r w:rsidRPr="00B30389">
        <w:rPr>
          <w:rFonts w:asciiTheme="majorEastAsia" w:eastAsiaTheme="majorEastAsia" w:hAnsiTheme="majorEastAsia" w:hint="eastAsia"/>
          <w:sz w:val="22"/>
        </w:rPr>
        <w:t>◆</w:t>
      </w:r>
      <w:r w:rsidR="00A95419" w:rsidRPr="00B30389">
        <w:rPr>
          <w:rFonts w:asciiTheme="majorEastAsia" w:eastAsiaTheme="majorEastAsia" w:hAnsiTheme="majorEastAsia" w:hint="eastAsia"/>
          <w:sz w:val="22"/>
        </w:rPr>
        <w:t>子どもを危険から守るための安心安全な環境づくりについて</w:t>
      </w:r>
    </w:p>
    <w:p w:rsidR="003B2A6A" w:rsidRPr="00B30389" w:rsidRDefault="003B2A6A" w:rsidP="003B2A6A">
      <w:pPr>
        <w:ind w:leftChars="68" w:left="416" w:hangingChars="124" w:hanging="273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20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.ネットトラブルに関する知識の共有、ネットトラブル対応策の具体化　など</w:t>
      </w:r>
    </w:p>
    <w:p w:rsidR="003B2A6A" w:rsidRPr="00B30389" w:rsidRDefault="003B2A6A" w:rsidP="003B2A6A">
      <w:pPr>
        <w:ind w:leftChars="68" w:left="416" w:hangingChars="124" w:hanging="273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21</w:t>
      </w:r>
      <w:r w:rsidR="00F45A23" w:rsidRPr="00B30389">
        <w:rPr>
          <w:rFonts w:asciiTheme="majorEastAsia" w:eastAsiaTheme="majorEastAsia" w:hAnsiTheme="majorEastAsia" w:cs="Courier New" w:hint="eastAsia"/>
          <w:kern w:val="0"/>
          <w:sz w:val="22"/>
        </w:rPr>
        <w:t>.</w:t>
      </w:r>
      <w:r w:rsidR="00F45A23" w:rsidRPr="00B30389">
        <w:rPr>
          <w:rFonts w:asciiTheme="majorEastAsia" w:eastAsiaTheme="majorEastAsia" w:hAnsiTheme="majorEastAsia" w:cs="Arial"/>
          <w:sz w:val="22"/>
          <w:shd w:val="clear" w:color="auto" w:fill="FFFFFF"/>
        </w:rPr>
        <w:t>地域の自然的・社会的特性を踏まえた</w:t>
      </w:r>
      <w:r w:rsidR="00F45A23" w:rsidRPr="00B30389">
        <w:rPr>
          <w:rFonts w:asciiTheme="majorEastAsia" w:eastAsiaTheme="majorEastAsia" w:hAnsiTheme="majorEastAsia" w:cs="Arial" w:hint="eastAsia"/>
          <w:sz w:val="22"/>
          <w:shd w:val="clear" w:color="auto" w:fill="FFFFFF"/>
        </w:rPr>
        <w:t>実践的な防災教育や安全教育の推進　など</w:t>
      </w:r>
    </w:p>
    <w:p w:rsidR="003B2A6A" w:rsidRPr="00B30389" w:rsidRDefault="003B2A6A" w:rsidP="003B2A6A">
      <w:pPr>
        <w:ind w:leftChars="68" w:left="416" w:hangingChars="124" w:hanging="273"/>
        <w:jc w:val="left"/>
        <w:rPr>
          <w:rFonts w:asciiTheme="majorEastAsia" w:eastAsiaTheme="majorEastAsia" w:hAnsiTheme="majorEastAsia" w:cs="Courier New"/>
          <w:kern w:val="0"/>
          <w:sz w:val="22"/>
        </w:rPr>
      </w:pPr>
      <w:r w:rsidRPr="00B30389">
        <w:rPr>
          <w:rFonts w:asciiTheme="majorEastAsia" w:eastAsiaTheme="majorEastAsia" w:hAnsiTheme="majorEastAsia" w:cs="Courier New"/>
          <w:kern w:val="0"/>
          <w:sz w:val="22"/>
        </w:rPr>
        <w:t>22</w:t>
      </w:r>
      <w:r w:rsidR="00A95419" w:rsidRPr="00B30389">
        <w:rPr>
          <w:rFonts w:asciiTheme="majorEastAsia" w:eastAsiaTheme="majorEastAsia" w:hAnsiTheme="majorEastAsia" w:cs="Courier New" w:hint="eastAsia"/>
          <w:kern w:val="0"/>
          <w:sz w:val="22"/>
        </w:rPr>
        <w:t>.通学路を含めた学校における子どもの安全確保　など</w:t>
      </w:r>
    </w:p>
    <w:p w:rsidR="005457E2" w:rsidRPr="00B30389" w:rsidRDefault="005457E2" w:rsidP="0078600D">
      <w:pPr>
        <w:jc w:val="left"/>
        <w:rPr>
          <w:rFonts w:ascii="ＭＳ ゴシック" w:eastAsia="ＭＳ ゴシック" w:hAnsi="ＭＳ ゴシック" w:cs="Courier New"/>
          <w:kern w:val="0"/>
          <w:sz w:val="22"/>
        </w:rPr>
      </w:pPr>
    </w:p>
    <w:p w:rsidR="0078600D" w:rsidRPr="00B30389" w:rsidRDefault="005923CE" w:rsidP="0078600D">
      <w:pPr>
        <w:jc w:val="left"/>
        <w:rPr>
          <w:rFonts w:asciiTheme="majorEastAsia" w:eastAsiaTheme="majorEastAsia" w:hAnsiTheme="majorEastAsia"/>
          <w:b/>
          <w:sz w:val="22"/>
        </w:rPr>
      </w:pPr>
      <w:r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（２）</w:t>
      </w:r>
      <w:r w:rsidR="009103D5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選択した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項目について</w:t>
      </w:r>
      <w:r w:rsidR="009103D5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の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ご意見・ご質問がありましたら番号を書き詳しくお書きください</w:t>
      </w:r>
      <w:r w:rsidR="008357E1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B30389" w:rsidRPr="00B30389" w:rsidTr="00E00147">
        <w:trPr>
          <w:trHeight w:val="3426"/>
        </w:trPr>
        <w:tc>
          <w:tcPr>
            <w:tcW w:w="10664" w:type="dxa"/>
          </w:tcPr>
          <w:p w:rsidR="00565B68" w:rsidRPr="00B30389" w:rsidRDefault="00565B68" w:rsidP="00AB4C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730E4" w:rsidRPr="00B30389" w:rsidRDefault="009730E4" w:rsidP="0078600D">
      <w:pPr>
        <w:jc w:val="left"/>
        <w:rPr>
          <w:rFonts w:asciiTheme="majorEastAsia" w:eastAsiaTheme="majorEastAsia" w:hAnsiTheme="majorEastAsia" w:cs="Courier New"/>
          <w:b/>
          <w:bCs/>
          <w:kern w:val="0"/>
          <w:sz w:val="22"/>
        </w:rPr>
      </w:pPr>
    </w:p>
    <w:p w:rsidR="00565B68" w:rsidRPr="00B30389" w:rsidRDefault="002F43CC" w:rsidP="0078600D">
      <w:pPr>
        <w:jc w:val="left"/>
        <w:rPr>
          <w:rFonts w:asciiTheme="majorEastAsia" w:eastAsiaTheme="majorEastAsia" w:hAnsiTheme="majorEastAsia" w:cs="Courier New"/>
          <w:b/>
          <w:bCs/>
          <w:kern w:val="0"/>
          <w:sz w:val="22"/>
        </w:rPr>
      </w:pPr>
      <w:r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(</w:t>
      </w:r>
      <w:r w:rsidR="009103D5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３</w:t>
      </w:r>
      <w:r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)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（１）</w:t>
      </w:r>
      <w:r w:rsidR="00A530E5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で挙げられている</w:t>
      </w:r>
      <w:r w:rsidR="009103D5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項目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以外の要望事項や富山県教育委員会への</w:t>
      </w:r>
      <w:r w:rsidR="00BF615B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ご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質問・</w:t>
      </w:r>
      <w:r w:rsidR="00BF615B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ご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意見等がありましたら</w:t>
      </w:r>
      <w:r w:rsidR="008357E1" w:rsidRPr="00B30389">
        <w:rPr>
          <w:rFonts w:asciiTheme="majorEastAsia" w:eastAsiaTheme="majorEastAsia" w:hAnsiTheme="majorEastAsia" w:cs="Courier New" w:hint="eastAsia"/>
          <w:b/>
          <w:bCs/>
          <w:kern w:val="0"/>
          <w:sz w:val="22"/>
        </w:rPr>
        <w:t>お書きください</w:t>
      </w:r>
      <w:r w:rsidR="00565B68" w:rsidRPr="00B30389">
        <w:rPr>
          <w:rFonts w:asciiTheme="majorEastAsia" w:eastAsiaTheme="majorEastAsia" w:hAnsiTheme="majorEastAsia" w:cs="Courier New"/>
          <w:b/>
          <w:bCs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30389" w:rsidRPr="00B30389" w:rsidTr="00D250E1">
        <w:trPr>
          <w:trHeight w:val="3392"/>
        </w:trPr>
        <w:tc>
          <w:tcPr>
            <w:tcW w:w="9736" w:type="dxa"/>
          </w:tcPr>
          <w:p w:rsidR="00565B68" w:rsidRPr="00B30389" w:rsidRDefault="00565B68" w:rsidP="00AB4C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29F3" w:rsidRDefault="000429F3" w:rsidP="00565B68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429F3" w:rsidRDefault="000429F3" w:rsidP="00565B68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429F3" w:rsidRPr="00B30389" w:rsidRDefault="000429F3" w:rsidP="00565B68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65B68" w:rsidRPr="00B30389" w:rsidRDefault="002F43CC" w:rsidP="00565B68">
      <w:pPr>
        <w:jc w:val="left"/>
        <w:rPr>
          <w:rFonts w:asciiTheme="majorEastAsia" w:eastAsiaTheme="majorEastAsia" w:hAnsiTheme="majorEastAsia"/>
          <w:b/>
          <w:sz w:val="22"/>
        </w:rPr>
      </w:pPr>
      <w:r w:rsidRPr="00B30389">
        <w:rPr>
          <w:rFonts w:asciiTheme="majorEastAsia" w:eastAsiaTheme="majorEastAsia" w:hAnsiTheme="majorEastAsia" w:hint="eastAsia"/>
          <w:b/>
          <w:sz w:val="22"/>
        </w:rPr>
        <w:t>(</w:t>
      </w:r>
      <w:r w:rsidR="009103D5" w:rsidRPr="00B30389">
        <w:rPr>
          <w:rFonts w:asciiTheme="majorEastAsia" w:eastAsiaTheme="majorEastAsia" w:hAnsiTheme="majorEastAsia" w:hint="eastAsia"/>
          <w:b/>
          <w:sz w:val="22"/>
        </w:rPr>
        <w:t>４</w:t>
      </w:r>
      <w:r w:rsidRPr="00B30389">
        <w:rPr>
          <w:rFonts w:asciiTheme="majorEastAsia" w:eastAsiaTheme="majorEastAsia" w:hAnsiTheme="majorEastAsia" w:hint="eastAsia"/>
          <w:b/>
          <w:sz w:val="22"/>
        </w:rPr>
        <w:t>)</w:t>
      </w:r>
      <w:r w:rsidR="003A5154" w:rsidRPr="00B30389">
        <w:rPr>
          <w:rFonts w:asciiTheme="majorEastAsia" w:eastAsiaTheme="majorEastAsia" w:hAnsiTheme="majorEastAsia" w:hint="eastAsia"/>
          <w:b/>
          <w:sz w:val="22"/>
        </w:rPr>
        <w:t>その</w:t>
      </w:r>
      <w:r w:rsidR="00565B68" w:rsidRPr="00B30389">
        <w:rPr>
          <w:rFonts w:asciiTheme="majorEastAsia" w:eastAsiaTheme="majorEastAsia" w:hAnsiTheme="majorEastAsia" w:hint="eastAsia"/>
          <w:b/>
          <w:sz w:val="22"/>
        </w:rPr>
        <w:t>他、</w:t>
      </w:r>
      <w:r w:rsidR="00121C90" w:rsidRPr="00B30389">
        <w:rPr>
          <w:rFonts w:asciiTheme="majorEastAsia" w:eastAsiaTheme="majorEastAsia" w:hAnsiTheme="majorEastAsia" w:hint="eastAsia"/>
          <w:b/>
          <w:sz w:val="22"/>
        </w:rPr>
        <w:t>子</w:t>
      </w:r>
      <w:r w:rsidR="00A95419" w:rsidRPr="00B30389">
        <w:rPr>
          <w:rFonts w:asciiTheme="majorEastAsia" w:eastAsiaTheme="majorEastAsia" w:hAnsiTheme="majorEastAsia" w:hint="eastAsia"/>
          <w:b/>
          <w:sz w:val="22"/>
        </w:rPr>
        <w:t>ども</w:t>
      </w:r>
      <w:r w:rsidR="00565B68" w:rsidRPr="00B30389">
        <w:rPr>
          <w:rFonts w:asciiTheme="majorEastAsia" w:eastAsiaTheme="majorEastAsia" w:hAnsiTheme="majorEastAsia" w:hint="eastAsia"/>
          <w:b/>
          <w:sz w:val="22"/>
        </w:rPr>
        <w:t>たち</w:t>
      </w:r>
      <w:r w:rsidR="00A339B7" w:rsidRPr="00B30389">
        <w:rPr>
          <w:rFonts w:asciiTheme="majorEastAsia" w:eastAsiaTheme="majorEastAsia" w:hAnsiTheme="majorEastAsia" w:hint="eastAsia"/>
          <w:b/>
          <w:sz w:val="22"/>
        </w:rPr>
        <w:t>の教育に関わる事柄について、ご意見等がありましたらお書きください</w:t>
      </w:r>
      <w:r w:rsidR="00565B68" w:rsidRPr="00B30389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743B97" w:rsidRPr="00B30389" w:rsidTr="00E00147">
        <w:trPr>
          <w:trHeight w:val="3515"/>
        </w:trPr>
        <w:tc>
          <w:tcPr>
            <w:tcW w:w="10664" w:type="dxa"/>
          </w:tcPr>
          <w:p w:rsidR="00565B68" w:rsidRPr="00B30389" w:rsidRDefault="00565B68" w:rsidP="00AB4C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65B68" w:rsidRPr="00B30389" w:rsidRDefault="00565B68" w:rsidP="0078600D">
      <w:pPr>
        <w:jc w:val="left"/>
        <w:rPr>
          <w:rFonts w:ascii="ＭＳ ゴシック" w:eastAsia="ＭＳ ゴシック" w:hAnsi="ＭＳ ゴシック"/>
        </w:rPr>
      </w:pPr>
    </w:p>
    <w:p w:rsidR="009E0602" w:rsidRPr="00B30389" w:rsidRDefault="002F43CC" w:rsidP="00661393">
      <w:pPr>
        <w:ind w:left="1"/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  <w:szCs w:val="24"/>
        </w:rPr>
        <w:t>(</w:t>
      </w:r>
      <w:r w:rsidR="009103D5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  <w:szCs w:val="24"/>
        </w:rPr>
        <w:t>５</w:t>
      </w:r>
      <w:r w:rsidR="00AB4CDA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  <w:szCs w:val="24"/>
        </w:rPr>
        <w:t>)</w:t>
      </w:r>
      <w:r w:rsidR="009E0602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22"/>
          <w:szCs w:val="24"/>
        </w:rPr>
        <w:t>次年度以降に向け、この</w:t>
      </w:r>
      <w:r w:rsidR="009E0602" w:rsidRPr="00B30389">
        <w:rPr>
          <w:rFonts w:ascii="ＭＳ ゴシック" w:eastAsia="ＭＳ ゴシック" w:hAnsi="ＭＳ ゴシック" w:hint="eastAsia"/>
          <w:b/>
          <w:sz w:val="22"/>
          <w:szCs w:val="24"/>
        </w:rPr>
        <w:t>質問・意見等のとりまとめ回答書の内容や</w:t>
      </w:r>
      <w:r w:rsidR="009E0602" w:rsidRPr="00B30389">
        <w:rPr>
          <w:rFonts w:ascii="ＭＳ ゴシック" w:eastAsia="ＭＳ ゴシック" w:hAnsi="ＭＳ ゴシック"/>
          <w:b/>
          <w:sz w:val="22"/>
          <w:szCs w:val="24"/>
        </w:rPr>
        <w:t>集約時期等についてご意見</w:t>
      </w:r>
      <w:r w:rsidR="00702DBC" w:rsidRPr="00B30389">
        <w:rPr>
          <w:rFonts w:ascii="ＭＳ ゴシック" w:eastAsia="ＭＳ ゴシック" w:hAnsi="ＭＳ ゴシック" w:hint="eastAsia"/>
          <w:b/>
          <w:sz w:val="22"/>
          <w:szCs w:val="24"/>
        </w:rPr>
        <w:t>がありましたら</w:t>
      </w:r>
      <w:r w:rsidR="009E0602" w:rsidRPr="00B30389">
        <w:rPr>
          <w:rFonts w:ascii="ＭＳ ゴシック" w:eastAsia="ＭＳ ゴシック" w:hAnsi="ＭＳ ゴシック"/>
          <w:b/>
          <w:sz w:val="22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43B97" w:rsidRPr="00B30389" w:rsidTr="00E00147">
        <w:trPr>
          <w:trHeight w:val="3452"/>
        </w:trPr>
        <w:tc>
          <w:tcPr>
            <w:tcW w:w="9944" w:type="dxa"/>
          </w:tcPr>
          <w:p w:rsidR="00E00147" w:rsidRPr="00B30389" w:rsidRDefault="00E00147" w:rsidP="009E06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E0602" w:rsidRPr="00B30389" w:rsidRDefault="009E0602" w:rsidP="00A530E5">
      <w:pPr>
        <w:ind w:left="424" w:hangingChars="176" w:hanging="424"/>
        <w:jc w:val="left"/>
        <w:rPr>
          <w:rFonts w:ascii="ＭＳ ゴシック" w:eastAsia="ＭＳ ゴシック" w:hAnsi="ＭＳ ゴシック" w:cs="Courier New"/>
          <w:b/>
          <w:bCs/>
          <w:kern w:val="0"/>
          <w:sz w:val="24"/>
          <w:szCs w:val="24"/>
        </w:rPr>
      </w:pPr>
    </w:p>
    <w:p w:rsidR="00A530E5" w:rsidRPr="00B30389" w:rsidRDefault="00A530E5" w:rsidP="00AB4CDA">
      <w:pPr>
        <w:ind w:left="482" w:hangingChars="200" w:hanging="482"/>
        <w:jc w:val="left"/>
        <w:rPr>
          <w:rFonts w:ascii="ＭＳ ゴシック" w:eastAsia="ＭＳ ゴシック" w:hAnsi="ＭＳ ゴシック" w:cs="Courier New"/>
          <w:b/>
          <w:bCs/>
          <w:kern w:val="0"/>
          <w:sz w:val="24"/>
          <w:szCs w:val="24"/>
        </w:rPr>
      </w:pPr>
      <w:bookmarkStart w:id="0" w:name="_GoBack"/>
      <w:bookmarkEnd w:id="0"/>
    </w:p>
    <w:p w:rsidR="00565B68" w:rsidRPr="00B30389" w:rsidRDefault="00565B68" w:rsidP="009103D5">
      <w:pPr>
        <w:jc w:val="center"/>
        <w:rPr>
          <w:rFonts w:ascii="ＭＳ ゴシック" w:eastAsia="ＭＳ ゴシック" w:hAnsi="ＭＳ ゴシック" w:cs="Courier New"/>
          <w:b/>
          <w:bCs/>
          <w:kern w:val="0"/>
          <w:sz w:val="40"/>
          <w:szCs w:val="40"/>
          <w:highlight w:val="lightGray"/>
          <w:u w:val="single"/>
        </w:rPr>
      </w:pPr>
      <w:r w:rsidRPr="00B30389">
        <w:rPr>
          <w:rFonts w:ascii="ＭＳ ゴシック" w:eastAsia="ＭＳ ゴシック" w:hAnsi="ＭＳ ゴシック" w:cs="ＭＳ 明朝"/>
          <w:b/>
          <w:bCs/>
          <w:kern w:val="0"/>
          <w:sz w:val="40"/>
          <w:szCs w:val="40"/>
          <w:highlight w:val="lightGray"/>
          <w:u w:val="single"/>
        </w:rPr>
        <w:t>※</w:t>
      </w:r>
      <w:r w:rsidRPr="00B30389">
        <w:rPr>
          <w:rFonts w:ascii="ＭＳ ゴシック" w:eastAsia="ＭＳ ゴシック" w:hAnsi="ＭＳ ゴシック" w:cs="Courier New"/>
          <w:b/>
          <w:bCs/>
          <w:kern w:val="0"/>
          <w:sz w:val="40"/>
          <w:szCs w:val="40"/>
          <w:highlight w:val="lightGray"/>
          <w:u w:val="single"/>
        </w:rPr>
        <w:t xml:space="preserve">提出期限　</w:t>
      </w:r>
      <w:r w:rsidR="00A95419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40"/>
          <w:szCs w:val="40"/>
          <w:highlight w:val="lightGray"/>
          <w:u w:val="single"/>
        </w:rPr>
        <w:t>令和元年</w:t>
      </w:r>
      <w:r w:rsidR="00357B1C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40"/>
          <w:szCs w:val="40"/>
          <w:highlight w:val="lightGray"/>
          <w:u w:val="single"/>
        </w:rPr>
        <w:t>7</w:t>
      </w:r>
      <w:r w:rsidRPr="00B30389">
        <w:rPr>
          <w:rFonts w:ascii="ＭＳ ゴシック" w:eastAsia="ＭＳ ゴシック" w:hAnsi="ＭＳ ゴシック" w:cs="Courier New"/>
          <w:b/>
          <w:bCs/>
          <w:kern w:val="0"/>
          <w:sz w:val="40"/>
          <w:szCs w:val="40"/>
          <w:highlight w:val="lightGray"/>
          <w:u w:val="single"/>
        </w:rPr>
        <w:t>月</w:t>
      </w:r>
      <w:r w:rsidR="00A95419" w:rsidRPr="00B30389">
        <w:rPr>
          <w:rFonts w:ascii="ＭＳ ゴシック" w:eastAsia="ＭＳ ゴシック" w:hAnsi="ＭＳ ゴシック" w:cs="Courier New" w:hint="eastAsia"/>
          <w:b/>
          <w:bCs/>
          <w:kern w:val="0"/>
          <w:sz w:val="40"/>
          <w:szCs w:val="40"/>
          <w:highlight w:val="lightGray"/>
          <w:u w:val="single"/>
        </w:rPr>
        <w:t>1</w:t>
      </w:r>
      <w:r w:rsidR="000429F3">
        <w:rPr>
          <w:rFonts w:ascii="ＭＳ ゴシック" w:eastAsia="ＭＳ ゴシック" w:hAnsi="ＭＳ ゴシック" w:cs="Courier New" w:hint="eastAsia"/>
          <w:b/>
          <w:bCs/>
          <w:kern w:val="0"/>
          <w:sz w:val="40"/>
          <w:szCs w:val="40"/>
          <w:highlight w:val="lightGray"/>
          <w:u w:val="single"/>
        </w:rPr>
        <w:t>０</w:t>
      </w:r>
      <w:r w:rsidR="009F0543" w:rsidRPr="00B30389">
        <w:rPr>
          <w:rFonts w:ascii="ＭＳ ゴシック" w:eastAsia="ＭＳ ゴシック" w:hAnsi="ＭＳ ゴシック" w:cs="Courier New"/>
          <w:b/>
          <w:bCs/>
          <w:kern w:val="0"/>
          <w:sz w:val="40"/>
          <w:szCs w:val="40"/>
          <w:highlight w:val="lightGray"/>
          <w:u w:val="single"/>
        </w:rPr>
        <w:t>日（</w:t>
      </w:r>
      <w:r w:rsidR="000429F3">
        <w:rPr>
          <w:rFonts w:ascii="ＭＳ ゴシック" w:eastAsia="ＭＳ ゴシック" w:hAnsi="ＭＳ ゴシック" w:cs="Courier New" w:hint="eastAsia"/>
          <w:b/>
          <w:bCs/>
          <w:kern w:val="0"/>
          <w:sz w:val="40"/>
          <w:szCs w:val="40"/>
          <w:highlight w:val="lightGray"/>
          <w:u w:val="single"/>
        </w:rPr>
        <w:t>水</w:t>
      </w:r>
      <w:r w:rsidRPr="00B30389">
        <w:rPr>
          <w:rFonts w:ascii="ＭＳ ゴシック" w:eastAsia="ＭＳ ゴシック" w:hAnsi="ＭＳ ゴシック" w:cs="Courier New"/>
          <w:b/>
          <w:bCs/>
          <w:kern w:val="0"/>
          <w:sz w:val="40"/>
          <w:szCs w:val="40"/>
          <w:highlight w:val="lightGray"/>
          <w:u w:val="single"/>
        </w:rPr>
        <w:t>）（必着）</w:t>
      </w:r>
    </w:p>
    <w:p w:rsidR="00A530E5" w:rsidRPr="00B30389" w:rsidRDefault="00A530E5" w:rsidP="00AB4CDA">
      <w:pPr>
        <w:ind w:firstLineChars="800" w:firstLine="1440"/>
        <w:jc w:val="left"/>
        <w:rPr>
          <w:rFonts w:ascii="ＭＳ ゴシック" w:eastAsia="ＭＳ ゴシック" w:hAnsi="ＭＳ ゴシック" w:cs="ＭＳ 明朝"/>
          <w:bCs/>
          <w:kern w:val="0"/>
          <w:sz w:val="18"/>
          <w:szCs w:val="18"/>
        </w:rPr>
      </w:pPr>
    </w:p>
    <w:sectPr w:rsidR="00A530E5" w:rsidRPr="00B30389" w:rsidSect="00E0014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6E" w:rsidRDefault="0019066E"/>
  </w:endnote>
  <w:endnote w:type="continuationSeparator" w:id="0">
    <w:p w:rsidR="0019066E" w:rsidRDefault="00190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6E" w:rsidRDefault="0019066E"/>
  </w:footnote>
  <w:footnote w:type="continuationSeparator" w:id="0">
    <w:p w:rsidR="0019066E" w:rsidRDefault="001906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D"/>
    <w:rsid w:val="000112B5"/>
    <w:rsid w:val="00014536"/>
    <w:rsid w:val="000429F3"/>
    <w:rsid w:val="000D4BAF"/>
    <w:rsid w:val="000D76E0"/>
    <w:rsid w:val="00121C90"/>
    <w:rsid w:val="001378DB"/>
    <w:rsid w:val="001408AC"/>
    <w:rsid w:val="00144B53"/>
    <w:rsid w:val="0015421F"/>
    <w:rsid w:val="00162757"/>
    <w:rsid w:val="00163423"/>
    <w:rsid w:val="00180497"/>
    <w:rsid w:val="00186145"/>
    <w:rsid w:val="0019066E"/>
    <w:rsid w:val="00190DC9"/>
    <w:rsid w:val="001E5425"/>
    <w:rsid w:val="001F09E9"/>
    <w:rsid w:val="001F11E5"/>
    <w:rsid w:val="001F2648"/>
    <w:rsid w:val="00200A5A"/>
    <w:rsid w:val="00221F3C"/>
    <w:rsid w:val="002403BB"/>
    <w:rsid w:val="00256042"/>
    <w:rsid w:val="002A2B09"/>
    <w:rsid w:val="002A31A9"/>
    <w:rsid w:val="002A6915"/>
    <w:rsid w:val="002D4353"/>
    <w:rsid w:val="002F058D"/>
    <w:rsid w:val="002F1434"/>
    <w:rsid w:val="002F43CC"/>
    <w:rsid w:val="002F4C23"/>
    <w:rsid w:val="00355F40"/>
    <w:rsid w:val="00357B1C"/>
    <w:rsid w:val="003626C8"/>
    <w:rsid w:val="003A5154"/>
    <w:rsid w:val="003B2A6A"/>
    <w:rsid w:val="003B3373"/>
    <w:rsid w:val="003B500E"/>
    <w:rsid w:val="003C7414"/>
    <w:rsid w:val="003E6437"/>
    <w:rsid w:val="003F6CBB"/>
    <w:rsid w:val="004016BD"/>
    <w:rsid w:val="00415593"/>
    <w:rsid w:val="00435FB3"/>
    <w:rsid w:val="00446590"/>
    <w:rsid w:val="00454CB1"/>
    <w:rsid w:val="0048357A"/>
    <w:rsid w:val="004A2A93"/>
    <w:rsid w:val="004C1760"/>
    <w:rsid w:val="004D1288"/>
    <w:rsid w:val="00511322"/>
    <w:rsid w:val="005123AC"/>
    <w:rsid w:val="00527402"/>
    <w:rsid w:val="005457E2"/>
    <w:rsid w:val="00565B68"/>
    <w:rsid w:val="00577CB9"/>
    <w:rsid w:val="005923CE"/>
    <w:rsid w:val="005D2B59"/>
    <w:rsid w:val="005E618B"/>
    <w:rsid w:val="005F04D6"/>
    <w:rsid w:val="00605DA8"/>
    <w:rsid w:val="00661393"/>
    <w:rsid w:val="00674222"/>
    <w:rsid w:val="00675AF0"/>
    <w:rsid w:val="0067721A"/>
    <w:rsid w:val="006841F7"/>
    <w:rsid w:val="00691E27"/>
    <w:rsid w:val="0069343D"/>
    <w:rsid w:val="006A2D8D"/>
    <w:rsid w:val="006B3739"/>
    <w:rsid w:val="006E4DB2"/>
    <w:rsid w:val="006F39D8"/>
    <w:rsid w:val="007020C7"/>
    <w:rsid w:val="00702DBC"/>
    <w:rsid w:val="00707C42"/>
    <w:rsid w:val="0072403E"/>
    <w:rsid w:val="00743B97"/>
    <w:rsid w:val="00751921"/>
    <w:rsid w:val="00780907"/>
    <w:rsid w:val="00784C6A"/>
    <w:rsid w:val="0078600D"/>
    <w:rsid w:val="00790B16"/>
    <w:rsid w:val="00795FB7"/>
    <w:rsid w:val="007A09E8"/>
    <w:rsid w:val="007A2DF9"/>
    <w:rsid w:val="007C1D19"/>
    <w:rsid w:val="007D589A"/>
    <w:rsid w:val="007F3FDC"/>
    <w:rsid w:val="007F42B4"/>
    <w:rsid w:val="008357E1"/>
    <w:rsid w:val="00884490"/>
    <w:rsid w:val="00887A9B"/>
    <w:rsid w:val="00890AC2"/>
    <w:rsid w:val="008B4954"/>
    <w:rsid w:val="009103D5"/>
    <w:rsid w:val="00954793"/>
    <w:rsid w:val="00965C39"/>
    <w:rsid w:val="009730E4"/>
    <w:rsid w:val="009A284C"/>
    <w:rsid w:val="009D159D"/>
    <w:rsid w:val="009E0602"/>
    <w:rsid w:val="009F0543"/>
    <w:rsid w:val="009F0DEE"/>
    <w:rsid w:val="00A21804"/>
    <w:rsid w:val="00A3120D"/>
    <w:rsid w:val="00A339B7"/>
    <w:rsid w:val="00A353AE"/>
    <w:rsid w:val="00A44619"/>
    <w:rsid w:val="00A530E5"/>
    <w:rsid w:val="00A53127"/>
    <w:rsid w:val="00A71795"/>
    <w:rsid w:val="00A81FDC"/>
    <w:rsid w:val="00A844CC"/>
    <w:rsid w:val="00A90D30"/>
    <w:rsid w:val="00A95419"/>
    <w:rsid w:val="00AB4CDA"/>
    <w:rsid w:val="00AB7BE9"/>
    <w:rsid w:val="00AC57B3"/>
    <w:rsid w:val="00AD1E53"/>
    <w:rsid w:val="00AD22AA"/>
    <w:rsid w:val="00AD2845"/>
    <w:rsid w:val="00AF5212"/>
    <w:rsid w:val="00B22AFD"/>
    <w:rsid w:val="00B30389"/>
    <w:rsid w:val="00B502C1"/>
    <w:rsid w:val="00BB49EA"/>
    <w:rsid w:val="00BC7539"/>
    <w:rsid w:val="00BD3536"/>
    <w:rsid w:val="00BF615B"/>
    <w:rsid w:val="00C07309"/>
    <w:rsid w:val="00C457E7"/>
    <w:rsid w:val="00C463FB"/>
    <w:rsid w:val="00C509DB"/>
    <w:rsid w:val="00C55494"/>
    <w:rsid w:val="00C55E5E"/>
    <w:rsid w:val="00CA477A"/>
    <w:rsid w:val="00CC3DDB"/>
    <w:rsid w:val="00CE62AC"/>
    <w:rsid w:val="00D16249"/>
    <w:rsid w:val="00D250E1"/>
    <w:rsid w:val="00D461D5"/>
    <w:rsid w:val="00DC1745"/>
    <w:rsid w:val="00E00147"/>
    <w:rsid w:val="00E01AAD"/>
    <w:rsid w:val="00E1272D"/>
    <w:rsid w:val="00E401B0"/>
    <w:rsid w:val="00E60601"/>
    <w:rsid w:val="00E74064"/>
    <w:rsid w:val="00EB4B4C"/>
    <w:rsid w:val="00ED1313"/>
    <w:rsid w:val="00ED5B7C"/>
    <w:rsid w:val="00EE1551"/>
    <w:rsid w:val="00F45A23"/>
    <w:rsid w:val="00F7553C"/>
    <w:rsid w:val="00F845FE"/>
    <w:rsid w:val="00FC665D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2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D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2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8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28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D1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28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8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2DA1-14E6-4F21-BFA4-4F345B9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竹松　豊一</dc:creator>
  <cp:lastModifiedBy>NEC2015PTA</cp:lastModifiedBy>
  <cp:revision>2</cp:revision>
  <cp:lastPrinted>2019-06-21T04:49:00Z</cp:lastPrinted>
  <dcterms:created xsi:type="dcterms:W3CDTF">2019-06-21T04:50:00Z</dcterms:created>
  <dcterms:modified xsi:type="dcterms:W3CDTF">2019-06-21T04:50:00Z</dcterms:modified>
</cp:coreProperties>
</file>